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от </w:t>
            </w:r>
            <w:r>
              <w:rPr>
                <w:color w:val="FF0000"/>
                <w:sz w:val="21"/>
                <w:szCs w:val="21"/>
              </w:rPr>
              <w:t>__ ________ 202</w:t>
            </w:r>
            <w:r>
              <w:rPr>
                <w:rFonts w:hint="default"/>
                <w:color w:val="FF0000"/>
                <w:sz w:val="21"/>
                <w:szCs w:val="21"/>
                <w:lang w:val="ru-RU"/>
              </w:rPr>
              <w:t>6</w:t>
            </w:r>
            <w:r>
              <w:rPr>
                <w:color w:val="FF0000"/>
                <w:sz w:val="21"/>
                <w:szCs w:val="21"/>
              </w:rPr>
              <w:t>г</w:t>
            </w:r>
            <w:r>
              <w:rPr>
                <w:sz w:val="21"/>
                <w:szCs w:val="21"/>
              </w:rPr>
              <w:t xml:space="preserve">. </w:t>
            </w:r>
            <w:r>
              <w:rPr>
                <w:color w:val="FF0000"/>
                <w:sz w:val="21"/>
                <w:szCs w:val="21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21"/>
          <w:szCs w:val="21"/>
        </w:rPr>
      </w:pPr>
    </w:p>
    <w:p w14:paraId="51898027">
      <w:pPr>
        <w:ind w:left="6480" w:firstLine="2167"/>
        <w:jc w:val="center"/>
        <w:rPr>
          <w:sz w:val="21"/>
          <w:szCs w:val="21"/>
        </w:rPr>
      </w:pPr>
      <w:r>
        <w:rPr>
          <w:sz w:val="21"/>
          <w:szCs w:val="21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21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21"/>
                <w:szCs w:val="21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21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21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21"/>
                <w:szCs w:val="21"/>
              </w:rPr>
            </w:pPr>
          </w:p>
        </w:tc>
      </w:tr>
    </w:tbl>
    <w:p w14:paraId="53E1E821">
      <w:pPr>
        <w:pStyle w:val="8"/>
        <w:tabs>
          <w:tab w:val="left" w:pos="708"/>
        </w:tabs>
        <w:rPr>
          <w:sz w:val="21"/>
          <w:szCs w:val="21"/>
        </w:rPr>
      </w:pPr>
      <w:r>
        <w:rPr>
          <w:sz w:val="21"/>
          <w:szCs w:val="21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11"/>
        <w:tblW w:w="0" w:type="auto"/>
        <w:tblInd w:w="535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2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2" w:type="dxa"/>
          </w:tcPr>
          <w:p w14:paraId="0692F366">
            <w:pPr>
              <w:pStyle w:val="8"/>
              <w:tabs>
                <w:tab w:val="left" w:pos="708"/>
              </w:tabs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  <w:lang w:val="en-US"/>
              </w:rPr>
              <w:t xml:space="preserve">                            </w:t>
            </w:r>
            <w:r>
              <w:rPr>
                <w:b/>
                <w:bCs/>
                <w:sz w:val="21"/>
                <w:szCs w:val="21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2" w:type="dxa"/>
          </w:tcPr>
          <w:p w14:paraId="6CE7A94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2" w:type="dxa"/>
          </w:tcPr>
          <w:p w14:paraId="469CABF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2" w:type="dxa"/>
          </w:tcPr>
          <w:p w14:paraId="168085C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>
              <w:rPr>
                <w:sz w:val="21"/>
                <w:szCs w:val="21"/>
                <w:u w:val="single"/>
              </w:rPr>
              <w:t xml:space="preserve">    </w:t>
            </w:r>
            <w:r>
              <w:rPr>
                <w:sz w:val="21"/>
                <w:szCs w:val="21"/>
              </w:rPr>
              <w:t>»                   20</w:t>
            </w:r>
            <w:r>
              <w:rPr>
                <w:sz w:val="21"/>
                <w:szCs w:val="21"/>
                <w:u w:val="single"/>
              </w:rPr>
              <w:t xml:space="preserve"> 2</w:t>
            </w:r>
            <w:r>
              <w:rPr>
                <w:rFonts w:hint="default"/>
                <w:sz w:val="21"/>
                <w:szCs w:val="21"/>
                <w:u w:val="single"/>
                <w:lang w:val="ru-RU"/>
              </w:rPr>
              <w:t>6</w:t>
            </w:r>
            <w:r>
              <w:rPr>
                <w:sz w:val="21"/>
                <w:szCs w:val="21"/>
                <w:u w:val="single"/>
              </w:rPr>
              <w:t xml:space="preserve"> </w:t>
            </w:r>
            <w:r>
              <w:rPr>
                <w:sz w:val="21"/>
                <w:szCs w:val="21"/>
              </w:rPr>
              <w:t>г.</w:t>
            </w:r>
          </w:p>
        </w:tc>
      </w:tr>
    </w:tbl>
    <w:p w14:paraId="5BFBB4CF">
      <w:pPr>
        <w:pStyle w:val="3"/>
        <w:rPr>
          <w:rFonts w:hint="default"/>
          <w:b/>
          <w:bCs/>
          <w:sz w:val="21"/>
          <w:szCs w:val="21"/>
          <w:lang w:val="ru-RU"/>
        </w:rPr>
      </w:pPr>
      <w:r>
        <w:rPr>
          <w:b/>
          <w:bCs/>
          <w:sz w:val="21"/>
          <w:szCs w:val="21"/>
        </w:rPr>
        <w:t>ДЕФЕКТНЫЙ АКТ</w:t>
      </w:r>
    </w:p>
    <w:p w14:paraId="2A1C40BF">
      <w:pPr>
        <w:jc w:val="both"/>
        <w:rPr>
          <w:sz w:val="21"/>
          <w:szCs w:val="21"/>
        </w:rPr>
      </w:pPr>
      <w:r>
        <w:rPr>
          <w:sz w:val="21"/>
          <w:szCs w:val="21"/>
        </w:rPr>
        <w:t xml:space="preserve">Комиссия, образованна в соответствии с приказом от </w:t>
      </w:r>
      <w:r>
        <w:rPr>
          <w:rFonts w:hint="default"/>
          <w:sz w:val="21"/>
          <w:szCs w:val="21"/>
          <w:lang w:val="ru-RU"/>
        </w:rPr>
        <w:t>05</w:t>
      </w:r>
      <w:r>
        <w:rPr>
          <w:color w:val="FF0000"/>
          <w:sz w:val="21"/>
          <w:szCs w:val="21"/>
        </w:rPr>
        <w:t>.0</w:t>
      </w:r>
      <w:r>
        <w:rPr>
          <w:rFonts w:hint="default"/>
          <w:color w:val="FF0000"/>
          <w:sz w:val="21"/>
          <w:szCs w:val="21"/>
          <w:lang w:val="ru-RU"/>
        </w:rPr>
        <w:t>1</w:t>
      </w:r>
      <w:r>
        <w:rPr>
          <w:color w:val="FF0000"/>
          <w:sz w:val="21"/>
          <w:szCs w:val="21"/>
        </w:rPr>
        <w:t>.202</w:t>
      </w:r>
      <w:r>
        <w:rPr>
          <w:rFonts w:hint="default"/>
          <w:color w:val="FF0000"/>
          <w:sz w:val="21"/>
          <w:szCs w:val="21"/>
          <w:lang w:val="ru-RU"/>
        </w:rPr>
        <w:t>6</w:t>
      </w:r>
      <w:r>
        <w:rPr>
          <w:color w:val="FF0000"/>
          <w:sz w:val="21"/>
          <w:szCs w:val="21"/>
        </w:rPr>
        <w:t xml:space="preserve"> №1-</w:t>
      </w:r>
      <w:r>
        <w:rPr>
          <w:rFonts w:hint="default"/>
          <w:color w:val="FF0000"/>
          <w:sz w:val="21"/>
          <w:szCs w:val="21"/>
          <w:lang w:val="ru-RU"/>
        </w:rPr>
        <w:t>5</w:t>
      </w:r>
      <w:r>
        <w:rPr>
          <w:color w:val="FF0000"/>
          <w:sz w:val="21"/>
          <w:szCs w:val="21"/>
        </w:rPr>
        <w:t>/</w:t>
      </w:r>
      <w:r>
        <w:rPr>
          <w:rFonts w:hint="default"/>
          <w:color w:val="FF0000"/>
          <w:sz w:val="21"/>
          <w:szCs w:val="21"/>
          <w:lang w:val="ru-RU"/>
        </w:rPr>
        <w:t xml:space="preserve">1 </w:t>
      </w:r>
      <w:r>
        <w:rPr>
          <w:rFonts w:hint="default"/>
          <w:color w:val="FF0000"/>
          <w:sz w:val="20"/>
          <w:szCs w:val="20"/>
          <w:lang w:val="ru-RU"/>
        </w:rPr>
        <w:t>(изм. от 21.01.2026 №1-5/17)</w:t>
      </w:r>
      <w:r>
        <w:rPr>
          <w:color w:val="FF0000"/>
          <w:sz w:val="20"/>
          <w:szCs w:val="20"/>
        </w:rPr>
        <w:t xml:space="preserve"> </w:t>
      </w:r>
      <w:r>
        <w:rPr>
          <w:color w:val="FF0000"/>
          <w:sz w:val="21"/>
          <w:szCs w:val="21"/>
        </w:rPr>
        <w:t xml:space="preserve"> </w:t>
      </w:r>
      <w:r>
        <w:rPr>
          <w:sz w:val="21"/>
          <w:szCs w:val="21"/>
        </w:rPr>
        <w:t>в составе:</w:t>
      </w: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Начальник </w:t>
            </w:r>
            <w:r>
              <w:rPr>
                <w:sz w:val="21"/>
                <w:szCs w:val="21"/>
                <w:lang w:val="ru-RU"/>
              </w:rPr>
              <w:t>управления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</w:t>
            </w:r>
            <w:r>
              <w:rPr>
                <w:sz w:val="21"/>
                <w:szCs w:val="21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И</w:t>
            </w:r>
            <w:r>
              <w:rPr>
                <w:rFonts w:hint="default"/>
                <w:sz w:val="21"/>
                <w:szCs w:val="21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Заместитель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О.И.Дубина</w:t>
            </w:r>
          </w:p>
        </w:tc>
      </w:tr>
    </w:tbl>
    <w:p w14:paraId="63C79DF8">
      <w:pPr>
        <w:jc w:val="both"/>
        <w:rPr>
          <w:sz w:val="21"/>
          <w:szCs w:val="21"/>
        </w:rPr>
      </w:pPr>
      <w:r>
        <w:rPr>
          <w:sz w:val="21"/>
          <w:szCs w:val="21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21"/>
                <w:szCs w:val="21"/>
                <w:lang w:val="ru-RU"/>
              </w:rPr>
            </w:pPr>
            <w:r>
              <w:rPr>
                <w:rFonts w:hint="default"/>
                <w:b/>
                <w:bCs/>
                <w:sz w:val="21"/>
                <w:szCs w:val="21"/>
                <w:lang w:val="ru-RU"/>
              </w:rPr>
              <w:t>Государственное учреждение образования "Средняя школа № 137 г. Минска им. П.М. Машерова",                    ул. Калиновского, 50/2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7C4ACF58">
            <w:pPr>
              <w:jc w:val="both"/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color w:val="auto"/>
                <w:sz w:val="21"/>
                <w:szCs w:val="21"/>
                <w:highlight w:val="none"/>
              </w:rPr>
              <w:t>Установлено,</w:t>
            </w:r>
            <w:r>
              <w:rPr>
                <w:rFonts w:hint="default"/>
                <w:color w:val="auto"/>
                <w:sz w:val="21"/>
                <w:szCs w:val="21"/>
                <w:highlight w:val="none"/>
                <w:lang w:val="en-US"/>
              </w:rPr>
              <w:t xml:space="preserve"> </w:t>
            </w:r>
            <w:r>
              <w:rPr>
                <w:rFonts w:hint="default"/>
                <w:color w:val="auto"/>
                <w:sz w:val="21"/>
                <w:szCs w:val="21"/>
                <w:highlight w:val="none"/>
                <w:lang w:val="ru-RU"/>
              </w:rPr>
              <w:t xml:space="preserve">что плиточное покрытие на площади 18,4м2 перед крыльцом и на крыльце </w:t>
            </w:r>
            <w:bookmarkStart w:id="0" w:name="_GoBack"/>
            <w:bookmarkEnd w:id="0"/>
            <w:r>
              <w:rPr>
                <w:rFonts w:hint="default"/>
                <w:color w:val="auto"/>
                <w:sz w:val="21"/>
                <w:szCs w:val="21"/>
                <w:highlight w:val="none"/>
                <w:lang w:val="ru-RU"/>
              </w:rPr>
              <w:t>главного входа корпуса старших классов, имеет трещины, сколы и выбоины.</w:t>
            </w:r>
          </w:p>
          <w:p w14:paraId="59380CA4">
            <w:pPr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(описание дефектов, их места нахождения, площадь, объем)</w:t>
            </w:r>
          </w:p>
          <w:p w14:paraId="1599AF43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Комиссией установлено наличие стесненных и усложненных условий производства работ, которые </w:t>
            </w:r>
          </w:p>
          <w:p w14:paraId="430E0A8D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характеризуются следующими факторами: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21"/>
                <w:szCs w:val="21"/>
                <w:lang w:val="en-US"/>
              </w:rPr>
              <w:t xml:space="preserve"> (</w:t>
            </w:r>
            <w:r>
              <w:rPr>
                <w:rFonts w:hint="default"/>
                <w:sz w:val="21"/>
                <w:szCs w:val="21"/>
                <w:lang w:val="ru-RU"/>
              </w:rPr>
              <w:t>К=</w:t>
            </w:r>
            <w:r>
              <w:rPr>
                <w:rFonts w:hint="default"/>
                <w:sz w:val="21"/>
                <w:szCs w:val="21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</w:rPr>
              <w:t>Дата начала разработки сметной документации</w:t>
            </w:r>
            <w:r>
              <w:rPr>
                <w:rFonts w:hint="default"/>
                <w:sz w:val="21"/>
                <w:szCs w:val="21"/>
                <w:lang w:val="en-US"/>
              </w:rPr>
              <w:t>: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default"/>
                <w:sz w:val="21"/>
                <w:szCs w:val="21"/>
                <w:lang w:val="ru-RU"/>
              </w:rPr>
              <w:t>01.08.2026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21"/>
                <w:szCs w:val="21"/>
                <w:lang w:val="en-US"/>
              </w:rPr>
              <w:t>: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дата заключения договора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21"/>
                <w:szCs w:val="21"/>
                <w:lang w:val="ru-RU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 xml:space="preserve">Продолжительность выполнения </w:t>
            </w:r>
            <w:r>
              <w:rPr>
                <w:sz w:val="21"/>
                <w:szCs w:val="21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21"/>
                <w:szCs w:val="21"/>
                <w:lang w:val="en-US"/>
              </w:rPr>
              <w:t xml:space="preserve">: </w:t>
            </w:r>
            <w:r>
              <w:rPr>
                <w:rFonts w:hint="default"/>
                <w:sz w:val="21"/>
                <w:szCs w:val="21"/>
                <w:lang w:val="ru-RU"/>
              </w:rPr>
              <w:t>3 рабочих дня с даты заключения договора</w:t>
            </w:r>
          </w:p>
        </w:tc>
      </w:tr>
    </w:tbl>
    <w:p w14:paraId="3AA0B887">
      <w:pPr>
        <w:rPr>
          <w:sz w:val="21"/>
          <w:szCs w:val="21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председателя комиссии</w:t>
            </w:r>
            <w:r>
              <w:rPr>
                <w:sz w:val="21"/>
                <w:szCs w:val="21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Начальник </w:t>
            </w:r>
            <w:r>
              <w:rPr>
                <w:sz w:val="21"/>
                <w:szCs w:val="21"/>
                <w:lang w:val="ru-RU"/>
              </w:rPr>
              <w:t>управления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</w:t>
            </w:r>
            <w:r>
              <w:rPr>
                <w:sz w:val="21"/>
                <w:szCs w:val="21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ru-RU"/>
              </w:rPr>
              <w:t>И</w:t>
            </w:r>
            <w:r>
              <w:rPr>
                <w:rFonts w:hint="default"/>
                <w:sz w:val="21"/>
                <w:szCs w:val="21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</w:rPr>
              <w:t>членов комиссии</w:t>
            </w:r>
            <w:r>
              <w:rPr>
                <w:sz w:val="21"/>
                <w:szCs w:val="21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ru-RU"/>
              </w:rPr>
              <w:t>Заместитель</w:t>
            </w:r>
            <w:r>
              <w:rPr>
                <w:rFonts w:hint="default"/>
                <w:sz w:val="21"/>
                <w:szCs w:val="21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21"/>
                <w:szCs w:val="21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21"/>
                <w:szCs w:val="21"/>
              </w:rPr>
            </w:pPr>
            <w:r>
              <w:rPr>
                <w:rFonts w:hint="default"/>
                <w:sz w:val="21"/>
                <w:szCs w:val="21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21"/>
                <w:szCs w:val="21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1"/>
          <w:szCs w:val="21"/>
        </w:rPr>
      </w:pPr>
      <w:r>
        <w:rPr>
          <w:sz w:val="21"/>
          <w:szCs w:val="21"/>
        </w:rPr>
        <w:br w:type="page"/>
      </w:r>
    </w:p>
    <w:p w14:paraId="30596907">
      <w:pPr>
        <w:pStyle w:val="8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8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</w:tbl>
    <w:p w14:paraId="74E5BED2">
      <w:pPr>
        <w:rPr>
          <w:rFonts w:hint="default" w:ascii="Times New Roman" w:hAnsi="Times New Roman" w:cs="Times New Roman"/>
          <w:sz w:val="18"/>
          <w:szCs w:val="18"/>
        </w:rPr>
      </w:pPr>
    </w:p>
    <w:tbl>
      <w:tblPr>
        <w:tblStyle w:val="5"/>
        <w:tblW w:w="10593" w:type="dxa"/>
        <w:tblInd w:w="-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6019"/>
        <w:gridCol w:w="1331"/>
        <w:gridCol w:w="1182"/>
        <w:gridCol w:w="1593"/>
      </w:tblGrid>
      <w:tr w14:paraId="1218B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55282E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E12AA5">
            <w:pPr>
              <w:rPr>
                <w:rFonts w:hint="default"/>
              </w:rPr>
            </w:pPr>
            <w:r>
              <w:rPr>
                <w:rFonts w:hint="default"/>
              </w:rPr>
              <w:t>РАЗБОРКА ПОКРЫТИЯ ИЗ ТРОТУАРНЫХ ПЛИТ ВРУЧНУЮ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CB85ED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 М2 ПОКРЫТИЯ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4E557C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0,184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8B994">
            <w:pPr>
              <w:rPr>
                <w:rFonts w:hint="default"/>
              </w:rPr>
            </w:pPr>
          </w:p>
        </w:tc>
      </w:tr>
      <w:tr w14:paraId="2AFAD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47C0B">
            <w:pPr>
              <w:rPr>
                <w:rFonts w:hint="default"/>
                <w:lang w:val="ru-RU"/>
              </w:rPr>
            </w:pPr>
            <w:r>
              <w:rPr>
                <w:rFonts w:hint="default"/>
                <w:lang w:val="ru-RU" w:eastAsia="zh-CN"/>
              </w:rPr>
              <w:t>2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F76F1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УСТРОЙСТВО СБОРНЫХ ПОКРЫТИЙ ИЗ ПЛИТ ТРОТУАРНЫХ С НАИБОЛЬШИМ ГАБАРИТНЫМ РАЗМЕРОМ В ПЛАНЕ ДО 300 ММ ВКЛЮЧИТЕЛЬНО С ПОДАЧЕЙ ПЛИТ ВРУЧНУЮ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D66FA6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100 М2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BC7B8">
            <w:pPr>
              <w:rPr>
                <w:rFonts w:hint="default"/>
              </w:rPr>
            </w:pPr>
            <w:r>
              <w:rPr>
                <w:rFonts w:hint="default"/>
              </w:rPr>
              <w:t>0,184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08BF8">
            <w:pPr>
              <w:rPr>
                <w:rFonts w:hint="default"/>
              </w:rPr>
            </w:pPr>
          </w:p>
        </w:tc>
      </w:tr>
      <w:tr w14:paraId="7D474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6E13ED">
            <w:pPr>
              <w:rPr>
                <w:rFonts w:hint="default"/>
                <w:lang w:val="ru-RU" w:eastAsia="zh-CN"/>
              </w:rPr>
            </w:pPr>
            <w:r>
              <w:rPr>
                <w:rFonts w:hint="default"/>
                <w:lang w:val="ru-RU" w:eastAsia="zh-CN"/>
              </w:rPr>
              <w:t>3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8F0376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УСТРОЙСТВО ПОДСТИЛАЮЩИХ СЛОЕВ ЦЕМЕНТНЫХ (ПРИМ.)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D5A95F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М3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587B41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1,2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FB2E6">
            <w:pPr>
              <w:rPr>
                <w:rFonts w:hint="default"/>
              </w:rPr>
            </w:pPr>
          </w:p>
        </w:tc>
      </w:tr>
    </w:tbl>
    <w:p w14:paraId="6D6FB0A1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268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sz w:val="20"/>
                <w:szCs w:val="20"/>
              </w:rPr>
            </w:pPr>
          </w:p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20835C54">
      <w:pPr>
        <w:pStyle w:val="8"/>
        <w:jc w:val="center"/>
        <w:rPr>
          <w:sz w:val="20"/>
          <w:szCs w:val="20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9"/>
    </w:pPr>
  </w:p>
  <w:p w14:paraId="013D0816">
    <w:pPr>
      <w:pStyle w:val="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2C55C38"/>
    <w:rsid w:val="05367864"/>
    <w:rsid w:val="095E488E"/>
    <w:rsid w:val="09AA314B"/>
    <w:rsid w:val="0C425E0A"/>
    <w:rsid w:val="0CD96D18"/>
    <w:rsid w:val="19EA4B38"/>
    <w:rsid w:val="1BDE744C"/>
    <w:rsid w:val="21A33904"/>
    <w:rsid w:val="22CD2E1B"/>
    <w:rsid w:val="28332641"/>
    <w:rsid w:val="28800220"/>
    <w:rsid w:val="2B8E552D"/>
    <w:rsid w:val="30EB62FC"/>
    <w:rsid w:val="327A19A7"/>
    <w:rsid w:val="344E775A"/>
    <w:rsid w:val="4253789F"/>
    <w:rsid w:val="46F06A23"/>
    <w:rsid w:val="48DF573B"/>
    <w:rsid w:val="4DC15D2A"/>
    <w:rsid w:val="50BB227B"/>
    <w:rsid w:val="52F030CC"/>
    <w:rsid w:val="562E7F7E"/>
    <w:rsid w:val="56A411A2"/>
    <w:rsid w:val="64991013"/>
    <w:rsid w:val="66E24F04"/>
    <w:rsid w:val="6F5E6DC5"/>
    <w:rsid w:val="7B745E22"/>
    <w:rsid w:val="7BA243E2"/>
    <w:rsid w:val="7DF80A62"/>
    <w:rsid w:val="7E5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2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22"/>
    <w:rPr>
      <w:b/>
      <w:bCs/>
    </w:rPr>
  </w:style>
  <w:style w:type="paragraph" w:styleId="7">
    <w:name w:val="Balloon Text"/>
    <w:basedOn w:val="1"/>
    <w:link w:val="1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8">
    <w:name w:val="header"/>
    <w:basedOn w:val="1"/>
    <w:link w:val="13"/>
    <w:unhideWhenUsed/>
    <w:qFormat/>
    <w:uiPriority w:val="99"/>
    <w:pPr>
      <w:tabs>
        <w:tab w:val="center" w:pos="4677"/>
        <w:tab w:val="right" w:pos="9355"/>
      </w:tabs>
    </w:p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1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3">
    <w:name w:val="Верхний колонтитул Знак"/>
    <w:basedOn w:val="4"/>
    <w:link w:val="8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4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5">
    <w:name w:val="Ниж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6">
    <w:name w:val="Текст выноски Знак"/>
    <w:basedOn w:val="4"/>
    <w:link w:val="7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300</Words>
  <Characters>2221</Characters>
  <Lines>19</Lines>
  <Paragraphs>5</Paragraphs>
  <TotalTime>5</TotalTime>
  <ScaleCrop>false</ScaleCrop>
  <LinksUpToDate>false</LinksUpToDate>
  <CharactersWithSpaces>2772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2026-08-19T11:28:43Z</cp:lastPrinted>
  <dcterms:modified xsi:type="dcterms:W3CDTF">2026-08-19T11:34:44Z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